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931" w:rsidRPr="00A27BFA" w:rsidRDefault="000B5931" w:rsidP="00A27BFA">
      <w:pPr>
        <w:spacing w:after="0" w:line="480" w:lineRule="auto"/>
        <w:contextualSpacing/>
        <w:jc w:val="center"/>
        <w:rPr>
          <w:rFonts w:ascii="Times New Roman" w:hAnsi="Times New Roman" w:cs="Times New Roman"/>
          <w:b/>
          <w:bCs/>
          <w:sz w:val="24"/>
          <w:szCs w:val="24"/>
        </w:rPr>
      </w:pPr>
      <w:bookmarkStart w:id="0" w:name="_GoBack"/>
      <w:bookmarkEnd w:id="0"/>
    </w:p>
    <w:p w:rsidR="000B5931" w:rsidRPr="00A27BFA" w:rsidRDefault="000B5931" w:rsidP="00A27BFA">
      <w:pPr>
        <w:spacing w:after="0" w:line="480" w:lineRule="auto"/>
        <w:contextualSpacing/>
        <w:jc w:val="center"/>
        <w:rPr>
          <w:rFonts w:ascii="Times New Roman" w:hAnsi="Times New Roman" w:cs="Times New Roman"/>
          <w:b/>
          <w:bCs/>
          <w:sz w:val="24"/>
          <w:szCs w:val="24"/>
        </w:rPr>
      </w:pPr>
    </w:p>
    <w:p w:rsidR="000B5931" w:rsidRPr="00A27BFA" w:rsidRDefault="000B5931" w:rsidP="00A27BFA">
      <w:pPr>
        <w:spacing w:after="0" w:line="480" w:lineRule="auto"/>
        <w:contextualSpacing/>
        <w:jc w:val="center"/>
        <w:rPr>
          <w:rFonts w:ascii="Times New Roman" w:hAnsi="Times New Roman" w:cs="Times New Roman"/>
          <w:b/>
          <w:bCs/>
          <w:sz w:val="24"/>
          <w:szCs w:val="24"/>
        </w:rPr>
      </w:pPr>
    </w:p>
    <w:p w:rsidR="000B5931" w:rsidRPr="00A27BFA" w:rsidRDefault="00EA6551" w:rsidP="00A27BFA">
      <w:pPr>
        <w:spacing w:after="0" w:line="480" w:lineRule="auto"/>
        <w:contextualSpacing/>
        <w:jc w:val="center"/>
        <w:rPr>
          <w:rFonts w:ascii="Times New Roman" w:hAnsi="Times New Roman" w:cs="Times New Roman"/>
          <w:b/>
          <w:bCs/>
          <w:sz w:val="24"/>
          <w:szCs w:val="24"/>
        </w:rPr>
      </w:pPr>
      <w:r w:rsidRPr="00A27BFA">
        <w:rPr>
          <w:rFonts w:ascii="Times New Roman" w:hAnsi="Times New Roman" w:cs="Times New Roman"/>
          <w:b/>
          <w:bCs/>
          <w:sz w:val="24"/>
          <w:szCs w:val="24"/>
        </w:rPr>
        <w:t>Case Study: IndyCar</w:t>
      </w:r>
    </w:p>
    <w:p w:rsidR="000B5931" w:rsidRPr="00A27BFA" w:rsidRDefault="000B5931" w:rsidP="00A27BFA">
      <w:pPr>
        <w:spacing w:after="0" w:line="480" w:lineRule="auto"/>
        <w:contextualSpacing/>
        <w:jc w:val="center"/>
        <w:rPr>
          <w:rFonts w:ascii="Times New Roman" w:hAnsi="Times New Roman" w:cs="Times New Roman"/>
          <w:sz w:val="24"/>
          <w:szCs w:val="24"/>
        </w:rPr>
      </w:pPr>
    </w:p>
    <w:p w:rsidR="000B5931" w:rsidRPr="00A27BFA" w:rsidRDefault="000B5931" w:rsidP="00A27BFA">
      <w:pPr>
        <w:spacing w:after="0" w:line="480" w:lineRule="auto"/>
        <w:contextualSpacing/>
        <w:jc w:val="center"/>
        <w:rPr>
          <w:rFonts w:ascii="Times New Roman" w:hAnsi="Times New Roman" w:cs="Times New Roman"/>
          <w:sz w:val="24"/>
          <w:szCs w:val="24"/>
        </w:rPr>
      </w:pPr>
    </w:p>
    <w:p w:rsidR="000B5931" w:rsidRPr="00A27BFA" w:rsidRDefault="000B5931" w:rsidP="00A27BFA">
      <w:pPr>
        <w:spacing w:after="0" w:line="480" w:lineRule="auto"/>
        <w:contextualSpacing/>
        <w:jc w:val="center"/>
        <w:rPr>
          <w:rFonts w:ascii="Times New Roman" w:hAnsi="Times New Roman" w:cs="Times New Roman"/>
          <w:sz w:val="24"/>
          <w:szCs w:val="24"/>
        </w:rPr>
      </w:pPr>
    </w:p>
    <w:p w:rsidR="000B5931" w:rsidRPr="00A27BFA" w:rsidRDefault="00EA6551" w:rsidP="00A27BFA">
      <w:pPr>
        <w:spacing w:after="0" w:line="480" w:lineRule="auto"/>
        <w:contextualSpacing/>
        <w:jc w:val="center"/>
        <w:rPr>
          <w:rFonts w:ascii="Times New Roman" w:hAnsi="Times New Roman" w:cs="Times New Roman"/>
          <w:sz w:val="24"/>
          <w:szCs w:val="24"/>
        </w:rPr>
      </w:pPr>
      <w:r w:rsidRPr="00A27BFA">
        <w:rPr>
          <w:rFonts w:ascii="Times New Roman" w:hAnsi="Times New Roman" w:cs="Times New Roman"/>
          <w:sz w:val="24"/>
          <w:szCs w:val="24"/>
        </w:rPr>
        <w:t>Student’s Name</w:t>
      </w:r>
    </w:p>
    <w:p w:rsidR="000B5931" w:rsidRPr="00A27BFA" w:rsidRDefault="00EA6551" w:rsidP="00A27BFA">
      <w:pPr>
        <w:spacing w:after="0" w:line="480" w:lineRule="auto"/>
        <w:contextualSpacing/>
        <w:jc w:val="center"/>
        <w:rPr>
          <w:rFonts w:ascii="Times New Roman" w:hAnsi="Times New Roman" w:cs="Times New Roman"/>
          <w:sz w:val="24"/>
          <w:szCs w:val="24"/>
        </w:rPr>
      </w:pPr>
      <w:r w:rsidRPr="00A27BFA">
        <w:rPr>
          <w:rFonts w:ascii="Times New Roman" w:hAnsi="Times New Roman" w:cs="Times New Roman"/>
          <w:sz w:val="24"/>
          <w:szCs w:val="24"/>
        </w:rPr>
        <w:t>Institutional Affiliation</w:t>
      </w:r>
    </w:p>
    <w:p w:rsidR="000B5931" w:rsidRPr="00A27BFA" w:rsidRDefault="00EA6551" w:rsidP="00A27BFA">
      <w:pPr>
        <w:spacing w:after="0" w:line="480" w:lineRule="auto"/>
        <w:contextualSpacing/>
        <w:jc w:val="center"/>
        <w:rPr>
          <w:rFonts w:ascii="Times New Roman" w:hAnsi="Times New Roman" w:cs="Times New Roman"/>
          <w:sz w:val="24"/>
          <w:szCs w:val="24"/>
        </w:rPr>
      </w:pPr>
      <w:r w:rsidRPr="00A27BFA">
        <w:rPr>
          <w:rFonts w:ascii="Times New Roman" w:hAnsi="Times New Roman" w:cs="Times New Roman"/>
          <w:sz w:val="24"/>
          <w:szCs w:val="24"/>
        </w:rPr>
        <w:t>Course</w:t>
      </w:r>
    </w:p>
    <w:p w:rsidR="000B5931" w:rsidRPr="00A27BFA" w:rsidRDefault="00EA6551" w:rsidP="00A27BFA">
      <w:pPr>
        <w:spacing w:after="0" w:line="480" w:lineRule="auto"/>
        <w:contextualSpacing/>
        <w:jc w:val="center"/>
        <w:rPr>
          <w:rFonts w:ascii="Times New Roman" w:hAnsi="Times New Roman" w:cs="Times New Roman"/>
          <w:sz w:val="24"/>
          <w:szCs w:val="24"/>
        </w:rPr>
      </w:pPr>
      <w:r w:rsidRPr="00A27BFA">
        <w:rPr>
          <w:rFonts w:ascii="Times New Roman" w:hAnsi="Times New Roman" w:cs="Times New Roman"/>
          <w:sz w:val="24"/>
          <w:szCs w:val="24"/>
        </w:rPr>
        <w:t>Instructor’s Name</w:t>
      </w:r>
    </w:p>
    <w:p w:rsidR="000B5931" w:rsidRPr="00A27BFA" w:rsidRDefault="00EA6551" w:rsidP="00A27BFA">
      <w:pPr>
        <w:spacing w:after="0" w:line="480" w:lineRule="auto"/>
        <w:contextualSpacing/>
        <w:jc w:val="center"/>
        <w:rPr>
          <w:rFonts w:ascii="Times New Roman" w:hAnsi="Times New Roman" w:cs="Times New Roman"/>
          <w:sz w:val="24"/>
          <w:szCs w:val="24"/>
        </w:rPr>
      </w:pPr>
      <w:r w:rsidRPr="00A27BFA">
        <w:rPr>
          <w:rFonts w:ascii="Times New Roman" w:hAnsi="Times New Roman" w:cs="Times New Roman"/>
          <w:sz w:val="24"/>
          <w:szCs w:val="24"/>
        </w:rPr>
        <w:t>Date</w:t>
      </w:r>
    </w:p>
    <w:p w:rsidR="000B5931" w:rsidRPr="00A27BFA" w:rsidRDefault="00EA6551" w:rsidP="00A27BFA">
      <w:pPr>
        <w:spacing w:line="480" w:lineRule="auto"/>
        <w:rPr>
          <w:rFonts w:ascii="Times New Roman" w:hAnsi="Times New Roman" w:cs="Times New Roman"/>
          <w:sz w:val="24"/>
          <w:szCs w:val="24"/>
        </w:rPr>
      </w:pPr>
      <w:r w:rsidRPr="00A27BFA">
        <w:rPr>
          <w:rFonts w:ascii="Times New Roman" w:hAnsi="Times New Roman" w:cs="Times New Roman"/>
          <w:sz w:val="24"/>
          <w:szCs w:val="24"/>
        </w:rPr>
        <w:br w:type="page"/>
      </w:r>
    </w:p>
    <w:p w:rsidR="00BB55FD" w:rsidRPr="00A27BFA" w:rsidRDefault="00EA6551" w:rsidP="00A27BFA">
      <w:pPr>
        <w:pStyle w:val="Default"/>
        <w:spacing w:line="480" w:lineRule="auto"/>
        <w:rPr>
          <w:b/>
        </w:rPr>
      </w:pPr>
      <w:r w:rsidRPr="00A27BFA">
        <w:rPr>
          <w:b/>
        </w:rPr>
        <w:lastRenderedPageBreak/>
        <w:t xml:space="preserve">IndyCar is overshadowed in the USA by NASCAR. A decision must be made and delivered to IndyCar CEO Mark Miles on how to position the brand. </w:t>
      </w:r>
    </w:p>
    <w:p w:rsidR="00BB55FD" w:rsidRPr="00A27BFA" w:rsidRDefault="00BB55FD" w:rsidP="00A27BFA">
      <w:pPr>
        <w:pStyle w:val="Default"/>
        <w:spacing w:line="480" w:lineRule="auto"/>
        <w:rPr>
          <w:b/>
        </w:rPr>
      </w:pPr>
    </w:p>
    <w:p w:rsidR="00A27BFA" w:rsidRPr="00A27BFA" w:rsidRDefault="00EA6551" w:rsidP="00A27BFA">
      <w:pPr>
        <w:spacing w:after="0" w:line="480" w:lineRule="auto"/>
        <w:contextualSpacing/>
        <w:rPr>
          <w:rFonts w:ascii="Times New Roman" w:hAnsi="Times New Roman" w:cs="Times New Roman"/>
          <w:b/>
          <w:bCs/>
          <w:sz w:val="24"/>
          <w:szCs w:val="24"/>
        </w:rPr>
      </w:pPr>
      <w:r w:rsidRPr="00A27BFA">
        <w:rPr>
          <w:rFonts w:ascii="Times New Roman" w:hAnsi="Times New Roman" w:cs="Times New Roman"/>
          <w:b/>
          <w:sz w:val="24"/>
          <w:szCs w:val="24"/>
        </w:rPr>
        <w:t>Recommend brand positioning IndyCar should use going forward. Focus on the point of difference IndyCar possesses that would allow it to set apart the brand from the competition. Justify your decision by drawing support from the concepts of brand equity and brand positioning.</w:t>
      </w:r>
      <w:r w:rsidRPr="00A27BFA">
        <w:rPr>
          <w:rFonts w:ascii="Times New Roman" w:hAnsi="Times New Roman" w:cs="Times New Roman"/>
          <w:b/>
          <w:bCs/>
          <w:sz w:val="24"/>
          <w:szCs w:val="24"/>
        </w:rPr>
        <w:t xml:space="preserve"> </w:t>
      </w:r>
    </w:p>
    <w:p w:rsidR="00455BE5" w:rsidRPr="00A27BFA" w:rsidRDefault="00EA6551" w:rsidP="00A27BFA">
      <w:pPr>
        <w:spacing w:after="0" w:line="480" w:lineRule="auto"/>
        <w:contextualSpacing/>
        <w:jc w:val="center"/>
        <w:rPr>
          <w:rFonts w:ascii="Times New Roman" w:hAnsi="Times New Roman" w:cs="Times New Roman"/>
          <w:b/>
          <w:bCs/>
          <w:sz w:val="24"/>
          <w:szCs w:val="24"/>
        </w:rPr>
      </w:pPr>
      <w:r w:rsidRPr="00A27BFA">
        <w:rPr>
          <w:rFonts w:ascii="Times New Roman" w:hAnsi="Times New Roman" w:cs="Times New Roman"/>
          <w:b/>
          <w:bCs/>
          <w:sz w:val="24"/>
          <w:szCs w:val="24"/>
        </w:rPr>
        <w:t>Case Study: IndyCar</w:t>
      </w:r>
    </w:p>
    <w:p w:rsidR="00DC1E25" w:rsidRPr="00A27BFA" w:rsidRDefault="00EA6551" w:rsidP="00A27BFA">
      <w:pPr>
        <w:pStyle w:val="Default"/>
        <w:spacing w:line="480" w:lineRule="auto"/>
        <w:ind w:firstLine="720"/>
      </w:pPr>
      <w:r w:rsidRPr="00A27BFA">
        <w:t xml:space="preserve">For IndyCar to set itself from </w:t>
      </w:r>
      <w:r w:rsidR="00C7073F">
        <w:t>the competition</w:t>
      </w:r>
      <w:r w:rsidRPr="00A27BFA">
        <w:t xml:space="preserve"> from NASCAR, it, </w:t>
      </w:r>
      <w:r w:rsidR="00365D26" w:rsidRPr="00A27BFA">
        <w:t xml:space="preserve">therefore, </w:t>
      </w:r>
      <w:r w:rsidR="00CF2594" w:rsidRPr="00A27BFA">
        <w:t>needs</w:t>
      </w:r>
      <w:r w:rsidRPr="00A27BFA">
        <w:t xml:space="preserve"> to</w:t>
      </w:r>
      <w:r w:rsidR="00CF2594" w:rsidRPr="00A27BFA">
        <w:t xml:space="preserve"> establish ways to enhance its brand equity and </w:t>
      </w:r>
      <w:r w:rsidR="005F4329" w:rsidRPr="00A27BFA">
        <w:t>acquire a higher brand positioning</w:t>
      </w:r>
      <w:r w:rsidR="00316B68" w:rsidRPr="00A27BFA">
        <w:t xml:space="preserve"> (</w:t>
      </w:r>
      <w:r w:rsidR="00316B68" w:rsidRPr="00A27BFA">
        <w:rPr>
          <w:color w:val="222222"/>
          <w:shd w:val="clear" w:color="auto" w:fill="FFFFFF"/>
        </w:rPr>
        <w:t>Heinberg et al., 2019)</w:t>
      </w:r>
      <w:r w:rsidR="005F4329" w:rsidRPr="00A27BFA">
        <w:t xml:space="preserve">. </w:t>
      </w:r>
      <w:r w:rsidR="00C21F8B" w:rsidRPr="00A27BFA">
        <w:t xml:space="preserve">First, considering that NASCAR has outshined IndyCar in media sponsorship interest and creating star power, </w:t>
      </w:r>
      <w:r w:rsidR="00CF00C8" w:rsidRPr="00A27BFA">
        <w:t xml:space="preserve">IndyCar should focus on gaining those two </w:t>
      </w:r>
      <w:r w:rsidR="00DE4381" w:rsidRPr="00A27BFA">
        <w:t>aspects. Creating star po</w:t>
      </w:r>
      <w:r w:rsidR="00047661" w:rsidRPr="00A27BFA">
        <w:t>wer</w:t>
      </w:r>
      <w:r w:rsidR="00DE4381" w:rsidRPr="00A27BFA">
        <w:t xml:space="preserve"> will make the brand more popular </w:t>
      </w:r>
      <w:r w:rsidR="00B65ADC" w:rsidRPr="00A27BFA">
        <w:t>and attr</w:t>
      </w:r>
      <w:r w:rsidR="00595DA2" w:rsidRPr="00A27BFA">
        <w:t>act more viewers since it will enhance brand association by enhancing a quality that supporters</w:t>
      </w:r>
      <w:r w:rsidR="00047661" w:rsidRPr="00A27BFA">
        <w:t xml:space="preserve"> wish to associate themselves with</w:t>
      </w:r>
      <w:r w:rsidR="00316B68" w:rsidRPr="00A27BFA">
        <w:t xml:space="preserve"> (</w:t>
      </w:r>
      <w:r w:rsidR="00316B68" w:rsidRPr="00A27BFA">
        <w:rPr>
          <w:color w:val="222222"/>
          <w:shd w:val="clear" w:color="auto" w:fill="FFFFFF"/>
        </w:rPr>
        <w:t>Heinberg et al., 2019).</w:t>
      </w:r>
      <w:r w:rsidR="00595DA2" w:rsidRPr="00A27BFA">
        <w:t xml:space="preserve"> </w:t>
      </w:r>
      <w:r w:rsidR="00047661" w:rsidRPr="00A27BFA">
        <w:t xml:space="preserve">Also, by acquiring star power, IndyCar will enhance the brand experience. The </w:t>
      </w:r>
      <w:r w:rsidR="004457DF" w:rsidRPr="00A27BFA">
        <w:t>supporters</w:t>
      </w:r>
      <w:r w:rsidR="00047661" w:rsidRPr="00A27BFA">
        <w:t xml:space="preserve"> </w:t>
      </w:r>
      <w:r w:rsidR="004457DF" w:rsidRPr="00A27BFA">
        <w:t>will</w:t>
      </w:r>
      <w:r w:rsidR="00047661" w:rsidRPr="00A27BFA">
        <w:t xml:space="preserve"> view it as superior to NASCAR and </w:t>
      </w:r>
      <w:r w:rsidR="006A10E9" w:rsidRPr="00A27BFA">
        <w:t>support IndyCar more</w:t>
      </w:r>
      <w:r w:rsidR="00930B83" w:rsidRPr="00A27BFA">
        <w:t>, thus acquiring more media bargaining power</w:t>
      </w:r>
      <w:r w:rsidR="006A10E9" w:rsidRPr="00A27BFA">
        <w:t xml:space="preserve">. </w:t>
      </w:r>
      <w:r w:rsidR="00401A09" w:rsidRPr="00A27BFA">
        <w:t>Now that IndyCar is aware of how</w:t>
      </w:r>
      <w:r w:rsidR="004457DF" w:rsidRPr="00A27BFA">
        <w:t xml:space="preserve"> </w:t>
      </w:r>
      <w:r w:rsidR="00401A09" w:rsidRPr="00A27BFA">
        <w:t>NASCAR positions itself, they need to follow NASCAR’s steps to attract star power.</w:t>
      </w:r>
      <w:r w:rsidR="00315F01" w:rsidRPr="00A27BFA">
        <w:t xml:space="preserve"> Therefore, the IndyCar</w:t>
      </w:r>
      <w:r w:rsidR="00C7073F">
        <w:t xml:space="preserve"> should</w:t>
      </w:r>
      <w:r w:rsidR="00315F01" w:rsidRPr="00A27BFA">
        <w:t xml:space="preserve"> </w:t>
      </w:r>
      <w:r w:rsidR="0002535C" w:rsidRPr="00A27BFA">
        <w:t xml:space="preserve">field more racing circuits in the United States and focus </w:t>
      </w:r>
      <w:r w:rsidR="00F54A94" w:rsidRPr="00A27BFA">
        <w:t xml:space="preserve">on sponsoring young drivers. Doing so will </w:t>
      </w:r>
      <w:r w:rsidR="004A1415" w:rsidRPr="00A27BFA">
        <w:t>attract the attention of both the supporters and the media.</w:t>
      </w:r>
      <w:r w:rsidR="00E35E1B" w:rsidRPr="00A27BFA">
        <w:t xml:space="preserve"> </w:t>
      </w:r>
      <w:r w:rsidR="00D110D3" w:rsidRPr="00A27BFA">
        <w:t xml:space="preserve">Considering that IndyCar </w:t>
      </w:r>
      <w:r w:rsidR="006119A5" w:rsidRPr="00A27BFA">
        <w:t xml:space="preserve">has developed more from outside the United States, </w:t>
      </w:r>
      <w:r w:rsidR="005E76A7" w:rsidRPr="00A27BFA">
        <w:t xml:space="preserve">it is wise for them to organize inter-country racing so that their foreign superstar drivers can compete with NASCAR drivers. </w:t>
      </w:r>
      <w:r w:rsidR="00102C17" w:rsidRPr="00A27BFA">
        <w:t xml:space="preserve">Doing so is a value-based </w:t>
      </w:r>
      <w:r w:rsidR="007A0AD4" w:rsidRPr="00A27BFA">
        <w:t xml:space="preserve">move since </w:t>
      </w:r>
      <w:r w:rsidR="0041797E" w:rsidRPr="00A27BFA">
        <w:t xml:space="preserve">fans and media </w:t>
      </w:r>
      <w:r w:rsidR="00A06EF1" w:rsidRPr="00A27BFA">
        <w:t xml:space="preserve">will focus on IndyCar as </w:t>
      </w:r>
      <w:r w:rsidR="009D3F99" w:rsidRPr="00A27BFA">
        <w:t xml:space="preserve">perfect rivals to NASCAR and </w:t>
      </w:r>
      <w:r w:rsidR="00316B68" w:rsidRPr="00A27BFA">
        <w:t>enhance the</w:t>
      </w:r>
      <w:r w:rsidR="00DF4C8D" w:rsidRPr="00A27BFA">
        <w:t xml:space="preserve"> media support bargaining power. If no attempt seems progressive </w:t>
      </w:r>
      <w:r w:rsidR="00AA1D0B" w:rsidRPr="00A27BFA">
        <w:t>to</w:t>
      </w:r>
      <w:r w:rsidR="00237F39">
        <w:t xml:space="preserve"> ease </w:t>
      </w:r>
      <w:r w:rsidR="00AA1D0B" w:rsidRPr="00A27BFA">
        <w:t>the competition</w:t>
      </w:r>
      <w:r w:rsidR="00DF4C8D" w:rsidRPr="00A27BFA">
        <w:t>, IndyCar</w:t>
      </w:r>
      <w:r w:rsidR="00AA1D0B" w:rsidRPr="00A27BFA">
        <w:t xml:space="preserve"> should </w:t>
      </w:r>
      <w:r w:rsidR="00BA28EF" w:rsidRPr="00A27BFA">
        <w:t>seek a corporate partnership with NASCAR</w:t>
      </w:r>
      <w:r w:rsidR="00316B68" w:rsidRPr="00A27BFA">
        <w:t xml:space="preserve"> to end the competition, which will give the partnership a top position over other racing entities (</w:t>
      </w:r>
      <w:r w:rsidR="00316B68" w:rsidRPr="00A27BFA">
        <w:rPr>
          <w:color w:val="222222"/>
          <w:shd w:val="clear" w:color="auto" w:fill="FFFFFF"/>
        </w:rPr>
        <w:t>Heinberg et al., 2019)</w:t>
      </w:r>
      <w:r w:rsidR="00316B68" w:rsidRPr="00A27BFA">
        <w:t xml:space="preserve">. </w:t>
      </w:r>
      <w:r w:rsidR="00207342" w:rsidRPr="00A27BFA">
        <w:t xml:space="preserve">IndyCar </w:t>
      </w:r>
      <w:r w:rsidR="008907B3" w:rsidRPr="00A27BFA">
        <w:t>already</w:t>
      </w:r>
      <w:r w:rsidR="00207342" w:rsidRPr="00A27BFA">
        <w:t xml:space="preserve"> has the cost advantage for fans to attend to their competition in addition to other privileges it provides the fans and being internationally </w:t>
      </w:r>
      <w:r w:rsidR="008907B3" w:rsidRPr="00A27BFA">
        <w:t>recognizable</w:t>
      </w:r>
      <w:r w:rsidR="00207342" w:rsidRPr="00A27BFA">
        <w:t>. Therefore, it seems probable that NASCAR will give in to its partnership proposal</w:t>
      </w:r>
      <w:r w:rsidR="00316B68" w:rsidRPr="00A27BFA">
        <w:t>.</w:t>
      </w:r>
      <w:r w:rsidR="008907B3" w:rsidRPr="00A27BFA">
        <w:t xml:space="preserve"> </w:t>
      </w:r>
    </w:p>
    <w:p w:rsidR="008907B3" w:rsidRPr="00A27BFA" w:rsidRDefault="00EA6551" w:rsidP="00A27BFA">
      <w:pPr>
        <w:spacing w:line="480" w:lineRule="auto"/>
        <w:rPr>
          <w:rFonts w:ascii="Times New Roman" w:hAnsi="Times New Roman" w:cs="Times New Roman"/>
          <w:color w:val="000000"/>
          <w:sz w:val="24"/>
          <w:szCs w:val="24"/>
          <w:lang w:val="en-GB"/>
        </w:rPr>
      </w:pPr>
      <w:r w:rsidRPr="00A27BFA">
        <w:rPr>
          <w:rFonts w:ascii="Times New Roman" w:hAnsi="Times New Roman" w:cs="Times New Roman"/>
          <w:sz w:val="24"/>
          <w:szCs w:val="24"/>
        </w:rPr>
        <w:br w:type="page"/>
      </w:r>
    </w:p>
    <w:p w:rsidR="008907B3" w:rsidRPr="00A27BFA" w:rsidRDefault="00EA6551" w:rsidP="00A27BFA">
      <w:pPr>
        <w:spacing w:line="480" w:lineRule="auto"/>
        <w:jc w:val="center"/>
        <w:rPr>
          <w:rFonts w:ascii="Times New Roman" w:hAnsi="Times New Roman" w:cs="Times New Roman"/>
          <w:sz w:val="24"/>
          <w:szCs w:val="24"/>
        </w:rPr>
      </w:pPr>
      <w:r w:rsidRPr="00A27BFA">
        <w:rPr>
          <w:rFonts w:ascii="Times New Roman" w:hAnsi="Times New Roman" w:cs="Times New Roman"/>
          <w:sz w:val="24"/>
          <w:szCs w:val="24"/>
        </w:rPr>
        <w:t>Reference</w:t>
      </w:r>
    </w:p>
    <w:p w:rsidR="00BB55FD" w:rsidRPr="00A27BFA" w:rsidRDefault="00EA6551" w:rsidP="00A27BFA">
      <w:pPr>
        <w:spacing w:after="0" w:line="480" w:lineRule="auto"/>
        <w:ind w:left="720" w:hanging="720"/>
        <w:rPr>
          <w:rFonts w:ascii="Times New Roman" w:hAnsi="Times New Roman" w:cs="Times New Roman"/>
          <w:sz w:val="24"/>
          <w:szCs w:val="24"/>
        </w:rPr>
      </w:pPr>
      <w:r w:rsidRPr="00A27BFA">
        <w:rPr>
          <w:rFonts w:ascii="Times New Roman" w:hAnsi="Times New Roman" w:cs="Times New Roman"/>
          <w:color w:val="222222"/>
          <w:sz w:val="24"/>
          <w:szCs w:val="24"/>
          <w:shd w:val="clear" w:color="auto" w:fill="FFFFFF"/>
        </w:rPr>
        <w:t>Heinberg, M., Katsikeas, C. S., Ozkaya, H. E., &amp; Taube, M. (2019). How nostalgic brand positioning shapes brand equity: differences between emerging and developed markets. </w:t>
      </w:r>
      <w:r w:rsidRPr="00A27BFA">
        <w:rPr>
          <w:rFonts w:ascii="Times New Roman" w:hAnsi="Times New Roman" w:cs="Times New Roman"/>
          <w:i/>
          <w:iCs/>
          <w:color w:val="222222"/>
          <w:sz w:val="24"/>
          <w:szCs w:val="24"/>
          <w:shd w:val="clear" w:color="auto" w:fill="FFFFFF"/>
        </w:rPr>
        <w:t>Journal of the Academy of marketing Science</w:t>
      </w:r>
      <w:r w:rsidRPr="00A27BFA">
        <w:rPr>
          <w:rFonts w:ascii="Times New Roman" w:hAnsi="Times New Roman" w:cs="Times New Roman"/>
          <w:color w:val="222222"/>
          <w:sz w:val="24"/>
          <w:szCs w:val="24"/>
          <w:shd w:val="clear" w:color="auto" w:fill="FFFFFF"/>
        </w:rPr>
        <w:t>, 1-22.</w:t>
      </w:r>
      <w:r w:rsidR="00CD41C5" w:rsidRPr="00A27BFA">
        <w:rPr>
          <w:rFonts w:ascii="Times New Roman" w:hAnsi="Times New Roman" w:cs="Times New Roman"/>
          <w:sz w:val="24"/>
          <w:szCs w:val="24"/>
        </w:rPr>
        <w:t xml:space="preserve"> </w:t>
      </w:r>
    </w:p>
    <w:p w:rsidR="008907B3" w:rsidRPr="00A27BFA" w:rsidRDefault="008907B3" w:rsidP="00A27BFA">
      <w:pPr>
        <w:spacing w:line="480" w:lineRule="auto"/>
        <w:rPr>
          <w:rFonts w:ascii="Times New Roman" w:hAnsi="Times New Roman" w:cs="Times New Roman"/>
          <w:sz w:val="24"/>
          <w:szCs w:val="24"/>
        </w:rPr>
      </w:pPr>
    </w:p>
    <w:sectPr w:rsidR="008907B3" w:rsidRPr="00A27BF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211" w:rsidRDefault="00716211">
      <w:pPr>
        <w:spacing w:after="0" w:line="240" w:lineRule="auto"/>
      </w:pPr>
      <w:r>
        <w:separator/>
      </w:r>
    </w:p>
  </w:endnote>
  <w:endnote w:type="continuationSeparator" w:id="0">
    <w:p w:rsidR="00716211" w:rsidRDefault="00716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211" w:rsidRDefault="00716211">
      <w:pPr>
        <w:spacing w:after="0" w:line="240" w:lineRule="auto"/>
      </w:pPr>
      <w:r>
        <w:separator/>
      </w:r>
    </w:p>
  </w:footnote>
  <w:footnote w:type="continuationSeparator" w:id="0">
    <w:p w:rsidR="00716211" w:rsidRDefault="00716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1893134"/>
      <w:docPartObj>
        <w:docPartGallery w:val="Page Numbers (Top of Page)"/>
        <w:docPartUnique/>
      </w:docPartObj>
    </w:sdtPr>
    <w:sdtEndPr>
      <w:rPr>
        <w:noProof/>
      </w:rPr>
    </w:sdtEndPr>
    <w:sdtContent>
      <w:p w:rsidR="000B5931" w:rsidRPr="000B5931" w:rsidRDefault="00EA6551">
        <w:pPr>
          <w:pStyle w:val="Header"/>
          <w:jc w:val="right"/>
          <w:rPr>
            <w:rFonts w:ascii="Times New Roman" w:hAnsi="Times New Roman" w:cs="Times New Roman"/>
            <w:sz w:val="24"/>
            <w:szCs w:val="24"/>
          </w:rPr>
        </w:pPr>
        <w:r w:rsidRPr="000B5931">
          <w:rPr>
            <w:rFonts w:ascii="Times New Roman" w:hAnsi="Times New Roman" w:cs="Times New Roman"/>
            <w:sz w:val="24"/>
            <w:szCs w:val="24"/>
          </w:rPr>
          <w:fldChar w:fldCharType="begin"/>
        </w:r>
        <w:r w:rsidRPr="000B5931">
          <w:rPr>
            <w:rFonts w:ascii="Times New Roman" w:hAnsi="Times New Roman" w:cs="Times New Roman"/>
            <w:sz w:val="24"/>
            <w:szCs w:val="24"/>
          </w:rPr>
          <w:instrText xml:space="preserve"> PAGE   \* MERGEFORMAT </w:instrText>
        </w:r>
        <w:r w:rsidRPr="000B5931">
          <w:rPr>
            <w:rFonts w:ascii="Times New Roman" w:hAnsi="Times New Roman" w:cs="Times New Roman"/>
            <w:sz w:val="24"/>
            <w:szCs w:val="24"/>
          </w:rPr>
          <w:fldChar w:fldCharType="separate"/>
        </w:r>
        <w:r w:rsidR="00716211">
          <w:rPr>
            <w:rFonts w:ascii="Times New Roman" w:hAnsi="Times New Roman" w:cs="Times New Roman"/>
            <w:noProof/>
            <w:sz w:val="24"/>
            <w:szCs w:val="24"/>
          </w:rPr>
          <w:t>1</w:t>
        </w:r>
        <w:r w:rsidRPr="000B5931">
          <w:rPr>
            <w:rFonts w:ascii="Times New Roman" w:hAnsi="Times New Roman" w:cs="Times New Roman"/>
            <w:noProof/>
            <w:sz w:val="24"/>
            <w:szCs w:val="24"/>
          </w:rPr>
          <w:fldChar w:fldCharType="end"/>
        </w:r>
      </w:p>
    </w:sdtContent>
  </w:sdt>
  <w:p w:rsidR="000B5931" w:rsidRDefault="000B5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5FD"/>
    <w:rsid w:val="0002535C"/>
    <w:rsid w:val="00047661"/>
    <w:rsid w:val="000B5931"/>
    <w:rsid w:val="00102C17"/>
    <w:rsid w:val="00207342"/>
    <w:rsid w:val="00237F39"/>
    <w:rsid w:val="00315F01"/>
    <w:rsid w:val="00316B68"/>
    <w:rsid w:val="00321CDB"/>
    <w:rsid w:val="003223D6"/>
    <w:rsid w:val="00365D26"/>
    <w:rsid w:val="003A0E7F"/>
    <w:rsid w:val="00401A09"/>
    <w:rsid w:val="00405FF4"/>
    <w:rsid w:val="0041797E"/>
    <w:rsid w:val="004457DF"/>
    <w:rsid w:val="00455BE5"/>
    <w:rsid w:val="00480545"/>
    <w:rsid w:val="004A1415"/>
    <w:rsid w:val="0052369F"/>
    <w:rsid w:val="00527413"/>
    <w:rsid w:val="00595DA2"/>
    <w:rsid w:val="005E76A7"/>
    <w:rsid w:val="005F4329"/>
    <w:rsid w:val="006119A5"/>
    <w:rsid w:val="006A10E9"/>
    <w:rsid w:val="006B292A"/>
    <w:rsid w:val="00716211"/>
    <w:rsid w:val="007A0AD4"/>
    <w:rsid w:val="008907B3"/>
    <w:rsid w:val="0090444F"/>
    <w:rsid w:val="00930B83"/>
    <w:rsid w:val="009D3F99"/>
    <w:rsid w:val="00A00387"/>
    <w:rsid w:val="00A06EF1"/>
    <w:rsid w:val="00A27BFA"/>
    <w:rsid w:val="00AA1D0B"/>
    <w:rsid w:val="00B65ADC"/>
    <w:rsid w:val="00BA28EF"/>
    <w:rsid w:val="00BB55FD"/>
    <w:rsid w:val="00C21F8B"/>
    <w:rsid w:val="00C7073F"/>
    <w:rsid w:val="00CD41C5"/>
    <w:rsid w:val="00CF00C8"/>
    <w:rsid w:val="00CF2594"/>
    <w:rsid w:val="00D110D3"/>
    <w:rsid w:val="00D373B6"/>
    <w:rsid w:val="00DC1E25"/>
    <w:rsid w:val="00DE4381"/>
    <w:rsid w:val="00DF4C8D"/>
    <w:rsid w:val="00E35E1B"/>
    <w:rsid w:val="00EA6551"/>
    <w:rsid w:val="00F54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226F3C-186D-47E2-86FA-67E66433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5F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B5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931"/>
    <w:rPr>
      <w:lang w:val="en-US"/>
    </w:rPr>
  </w:style>
  <w:style w:type="paragraph" w:styleId="Footer">
    <w:name w:val="footer"/>
    <w:basedOn w:val="Normal"/>
    <w:link w:val="FooterChar"/>
    <w:uiPriority w:val="99"/>
    <w:unhideWhenUsed/>
    <w:rsid w:val="000B5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93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2020-11-17T02:03:00Z</dcterms:created>
  <dcterms:modified xsi:type="dcterms:W3CDTF">2020-11-17T02:03:00Z</dcterms:modified>
</cp:coreProperties>
</file>